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007AC4" w:rsidRPr="003E322D" w:rsidRDefault="0059029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90294">
        <w:rPr>
          <w:rFonts w:ascii="Times New Roman" w:hAnsi="Times New Roman" w:cs="Times New Roman"/>
          <w:b/>
          <w:sz w:val="23"/>
          <w:szCs w:val="23"/>
        </w:rPr>
        <w:t>Организатор электронного аукциона (уполномоченный орган)</w:t>
      </w:r>
      <w:r>
        <w:rPr>
          <w:b/>
          <w:bCs/>
        </w:rPr>
        <w:t xml:space="preserve"> </w:t>
      </w:r>
      <w:r w:rsidR="00007AC4">
        <w:rPr>
          <w:rFonts w:ascii="Times New Roman" w:hAnsi="Times New Roman" w:cs="Times New Roman"/>
          <w:bCs/>
          <w:sz w:val="23"/>
          <w:szCs w:val="23"/>
        </w:rPr>
        <w:t>Министерство земельных и имущественных отношений Республики Тыва</w:t>
      </w:r>
    </w:p>
    <w:p w:rsidR="00007AC4" w:rsidRPr="003E322D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>, д. 1б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667011, 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д. 1б,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каб</w:t>
      </w:r>
      <w:proofErr w:type="spellEnd"/>
      <w:r>
        <w:rPr>
          <w:rFonts w:ascii="Times New Roman" w:hAnsi="Times New Roman" w:cs="Times New Roman"/>
          <w:sz w:val="23"/>
          <w:szCs w:val="23"/>
        </w:rPr>
        <w:t>. 325</w:t>
      </w:r>
      <w:proofErr w:type="gramEnd"/>
    </w:p>
    <w:p w:rsidR="00007AC4" w:rsidRDefault="00007AC4" w:rsidP="00007AC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mziort</w:t>
      </w:r>
      <w:proofErr w:type="spellEnd"/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007AC4" w:rsidRPr="003E322D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(839422)2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63-13</w:t>
      </w:r>
    </w:p>
    <w:p w:rsidR="00007AC4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Маады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Буян Александрович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Pr="003E322D" w:rsidRDefault="00007AC4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</w:t>
      </w:r>
      <w:r w:rsidR="004754CE" w:rsidRPr="003E322D">
        <w:rPr>
          <w:rFonts w:ascii="Times New Roman" w:hAnsi="Times New Roman" w:cs="Times New Roman"/>
          <w:b/>
          <w:sz w:val="23"/>
          <w:szCs w:val="23"/>
        </w:rPr>
        <w:t>ператор электронной площадки: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754CE" w:rsidRPr="003E322D">
        <w:rPr>
          <w:rFonts w:ascii="Times New Roman" w:hAnsi="Times New Roman" w:cs="Times New Roman"/>
          <w:sz w:val="23"/>
          <w:szCs w:val="23"/>
        </w:rPr>
        <w:t xml:space="preserve">АО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Р</w:t>
      </w:r>
      <w:r w:rsidRPr="003E322D">
        <w:rPr>
          <w:rFonts w:ascii="Times New Roman" w:hAnsi="Times New Roman" w:cs="Times New Roman"/>
          <w:sz w:val="23"/>
          <w:szCs w:val="23"/>
        </w:rPr>
        <w:t>аспоряжени</w:t>
      </w:r>
      <w:r>
        <w:rPr>
          <w:rFonts w:ascii="Times New Roman" w:hAnsi="Times New Roman" w:cs="Times New Roman"/>
          <w:sz w:val="23"/>
          <w:szCs w:val="23"/>
        </w:rPr>
        <w:t>е Министерство земельных и имущественных отношений 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69663C">
        <w:rPr>
          <w:rFonts w:ascii="Times New Roman" w:hAnsi="Times New Roman" w:cs="Times New Roman"/>
          <w:sz w:val="23"/>
          <w:szCs w:val="23"/>
        </w:rPr>
        <w:t>14</w:t>
      </w:r>
      <w:r w:rsidR="00F3326C" w:rsidRPr="0069663C">
        <w:rPr>
          <w:rFonts w:ascii="Times New Roman" w:hAnsi="Times New Roman" w:cs="Times New Roman"/>
          <w:sz w:val="23"/>
          <w:szCs w:val="23"/>
        </w:rPr>
        <w:t>.</w:t>
      </w:r>
      <w:r w:rsidR="0069663C" w:rsidRPr="0069663C">
        <w:rPr>
          <w:rFonts w:ascii="Times New Roman" w:hAnsi="Times New Roman" w:cs="Times New Roman"/>
          <w:sz w:val="23"/>
          <w:szCs w:val="23"/>
        </w:rPr>
        <w:t>12</w:t>
      </w:r>
      <w:r w:rsidR="00F3326C" w:rsidRPr="0069663C">
        <w:rPr>
          <w:rFonts w:ascii="Times New Roman" w:hAnsi="Times New Roman" w:cs="Times New Roman"/>
          <w:sz w:val="23"/>
          <w:szCs w:val="23"/>
        </w:rPr>
        <w:t>.</w:t>
      </w:r>
      <w:r w:rsidR="009F1AF4" w:rsidRPr="0069663C">
        <w:rPr>
          <w:rFonts w:ascii="Times New Roman" w:hAnsi="Times New Roman" w:cs="Times New Roman"/>
          <w:sz w:val="23"/>
          <w:szCs w:val="23"/>
        </w:rPr>
        <w:t>2023</w:t>
      </w:r>
      <w:r w:rsidR="00F3326C" w:rsidRPr="0069663C">
        <w:rPr>
          <w:rFonts w:ascii="Times New Roman" w:hAnsi="Times New Roman" w:cs="Times New Roman"/>
          <w:sz w:val="23"/>
          <w:szCs w:val="23"/>
        </w:rPr>
        <w:t>г.</w:t>
      </w:r>
      <w:r w:rsidRPr="0069663C">
        <w:rPr>
          <w:rFonts w:ascii="Times New Roman" w:hAnsi="Times New Roman" w:cs="Times New Roman"/>
          <w:sz w:val="23"/>
          <w:szCs w:val="23"/>
        </w:rPr>
        <w:t xml:space="preserve"> № </w:t>
      </w:r>
      <w:r w:rsidR="00281F9B" w:rsidRPr="0069663C">
        <w:rPr>
          <w:rFonts w:ascii="Times New Roman" w:hAnsi="Times New Roman" w:cs="Times New Roman"/>
          <w:sz w:val="23"/>
          <w:szCs w:val="23"/>
        </w:rPr>
        <w:t>1</w:t>
      </w:r>
      <w:r w:rsidR="0069663C" w:rsidRPr="0069663C">
        <w:rPr>
          <w:rFonts w:ascii="Times New Roman" w:hAnsi="Times New Roman" w:cs="Times New Roman"/>
          <w:sz w:val="23"/>
          <w:szCs w:val="23"/>
        </w:rPr>
        <w:t>344</w:t>
      </w:r>
      <w:r w:rsidR="00080972" w:rsidRPr="0069663C">
        <w:rPr>
          <w:rFonts w:ascii="Times New Roman" w:hAnsi="Times New Roman" w:cs="Times New Roman"/>
          <w:sz w:val="23"/>
          <w:szCs w:val="23"/>
        </w:rPr>
        <w:t>-р</w:t>
      </w:r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CD3058">
        <w:rPr>
          <w:rFonts w:ascii="Times New Roman" w:hAnsi="Times New Roman" w:cs="Times New Roman"/>
          <w:b/>
          <w:sz w:val="23"/>
          <w:szCs w:val="23"/>
        </w:rPr>
        <w:t>24</w:t>
      </w:r>
      <w:r w:rsidR="00137B58" w:rsidRPr="006A0BF4">
        <w:rPr>
          <w:rFonts w:ascii="Times New Roman" w:hAnsi="Times New Roman" w:cs="Times New Roman"/>
          <w:sz w:val="23"/>
          <w:szCs w:val="23"/>
        </w:rPr>
        <w:t>.</w:t>
      </w:r>
      <w:r w:rsidR="000B24E7">
        <w:rPr>
          <w:rFonts w:ascii="Times New Roman" w:hAnsi="Times New Roman" w:cs="Times New Roman"/>
          <w:sz w:val="23"/>
          <w:szCs w:val="23"/>
        </w:rPr>
        <w:t>01</w:t>
      </w:r>
      <w:r w:rsidR="00137B58" w:rsidRPr="006A0BF4">
        <w:rPr>
          <w:rFonts w:ascii="Times New Roman" w:hAnsi="Times New Roman" w:cs="Times New Roman"/>
          <w:sz w:val="23"/>
          <w:szCs w:val="23"/>
        </w:rPr>
        <w:t>.202</w:t>
      </w:r>
      <w:r w:rsidR="000B24E7">
        <w:rPr>
          <w:rFonts w:ascii="Times New Roman" w:hAnsi="Times New Roman" w:cs="Times New Roman"/>
          <w:sz w:val="23"/>
          <w:szCs w:val="23"/>
        </w:rPr>
        <w:t>4</w:t>
      </w:r>
      <w:r w:rsidR="00137B58" w:rsidRPr="006A0BF4">
        <w:rPr>
          <w:rFonts w:ascii="Times New Roman" w:hAnsi="Times New Roman" w:cs="Times New Roman"/>
          <w:sz w:val="23"/>
          <w:szCs w:val="23"/>
        </w:rPr>
        <w:t>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9</w:t>
      </w:r>
      <w:r w:rsidR="007C5C2B">
        <w:rPr>
          <w:rFonts w:ascii="Times New Roman" w:hAnsi="Times New Roman" w:cs="Times New Roman"/>
          <w:sz w:val="23"/>
          <w:szCs w:val="23"/>
        </w:rPr>
        <w:t xml:space="preserve"> час </w:t>
      </w:r>
      <w:r>
        <w:rPr>
          <w:rFonts w:ascii="Times New Roman" w:hAnsi="Times New Roman" w:cs="Times New Roman"/>
          <w:sz w:val="23"/>
          <w:szCs w:val="23"/>
        </w:rPr>
        <w:t>00</w:t>
      </w:r>
      <w:r w:rsidR="007C5C2B">
        <w:rPr>
          <w:rFonts w:ascii="Times New Roman" w:hAnsi="Times New Roman" w:cs="Times New Roman"/>
          <w:sz w:val="23"/>
          <w:szCs w:val="23"/>
        </w:rPr>
        <w:t xml:space="preserve"> мин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</w:t>
      </w:r>
      <w:r w:rsidR="007C5C2B">
        <w:rPr>
          <w:rFonts w:ascii="Times New Roman" w:hAnsi="Times New Roman" w:cs="Times New Roman"/>
          <w:sz w:val="23"/>
          <w:szCs w:val="23"/>
        </w:rPr>
        <w:t>по местному времени Республики Тыва</w:t>
      </w:r>
      <w:r w:rsidRPr="005F262B">
        <w:rPr>
          <w:rFonts w:ascii="Times New Roman" w:hAnsi="Times New Roman" w:cs="Times New Roman"/>
          <w:sz w:val="23"/>
          <w:szCs w:val="23"/>
        </w:rPr>
        <w:t>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платы.</w:t>
      </w:r>
    </w:p>
    <w:p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F31F7" w:rsidRDefault="007F31F7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31F7" w:rsidRDefault="007F31F7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23D44" w:rsidRPr="00B246F7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A23D44" w:rsidRPr="00B246F7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="00F659BA">
        <w:rPr>
          <w:rFonts w:ascii="Times New Roman" w:hAnsi="Times New Roman" w:cs="Times New Roman"/>
          <w:b/>
          <w:sz w:val="23"/>
          <w:szCs w:val="23"/>
        </w:rPr>
        <w:t>10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A23D44" w:rsidRPr="00076DA5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738D0" w:rsidRPr="008738D0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город Кызыл, с юго-восточной стороны от ул. </w:t>
      </w:r>
      <w:proofErr w:type="spellStart"/>
      <w:r w:rsidR="008738D0" w:rsidRPr="008738D0">
        <w:rPr>
          <w:rFonts w:ascii="Times New Roman" w:hAnsi="Times New Roman" w:cs="Times New Roman"/>
          <w:color w:val="000000"/>
          <w:sz w:val="23"/>
          <w:szCs w:val="23"/>
        </w:rPr>
        <w:t>Сукпакская</w:t>
      </w:r>
      <w:proofErr w:type="spellEnd"/>
      <w:r w:rsidR="008738D0" w:rsidRPr="008738D0">
        <w:rPr>
          <w:rFonts w:ascii="Times New Roman" w:hAnsi="Times New Roman" w:cs="Times New Roman"/>
          <w:color w:val="000000"/>
          <w:sz w:val="23"/>
          <w:szCs w:val="23"/>
        </w:rPr>
        <w:t>, д. 7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738D0">
        <w:rPr>
          <w:rFonts w:ascii="Times New Roman" w:hAnsi="Times New Roman" w:cs="Times New Roman"/>
          <w:b/>
          <w:sz w:val="23"/>
          <w:szCs w:val="23"/>
        </w:rPr>
        <w:t>13 399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8738D0" w:rsidRPr="008738D0">
        <w:rPr>
          <w:rFonts w:ascii="Times New Roman" w:hAnsi="Times New Roman" w:cs="Times New Roman"/>
          <w:color w:val="000000"/>
          <w:sz w:val="23"/>
          <w:szCs w:val="23"/>
        </w:rPr>
        <w:t>17:18:0105001:436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59B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8738D0" w:rsidRPr="008738D0">
        <w:rPr>
          <w:rFonts w:ascii="Times New Roman" w:hAnsi="Times New Roman" w:cs="Times New Roman"/>
          <w:color w:val="000000"/>
          <w:sz w:val="23"/>
          <w:szCs w:val="23"/>
        </w:rPr>
        <w:t>Отдых (рекреация)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: </w:t>
      </w:r>
      <w:r w:rsidR="008738D0" w:rsidRPr="00233BD1">
        <w:rPr>
          <w:rFonts w:ascii="Times New Roman" w:hAnsi="Times New Roman" w:cs="Times New Roman"/>
          <w:sz w:val="24"/>
        </w:rPr>
        <w:t>(Р-3</w:t>
      </w:r>
      <w:r w:rsidR="008738D0">
        <w:rPr>
          <w:rFonts w:ascii="Times New Roman" w:hAnsi="Times New Roman" w:cs="Times New Roman"/>
          <w:sz w:val="24"/>
        </w:rPr>
        <w:t xml:space="preserve">) - </w:t>
      </w:r>
      <w:r w:rsidR="008738D0" w:rsidRPr="00233BD1">
        <w:rPr>
          <w:rFonts w:ascii="Times New Roman" w:hAnsi="Times New Roman" w:cs="Times New Roman"/>
          <w:sz w:val="24"/>
        </w:rPr>
        <w:t xml:space="preserve">Зона озеленения специального назначения </w:t>
      </w:r>
    </w:p>
    <w:p w:rsidR="00A23D44" w:rsidRPr="0026678D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A23D44" w:rsidRPr="0053302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A23D44" w:rsidRPr="00C2005C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Подключение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свободных мощностей существующих левобережных очистных канализации г. Кызыла подключение будет возможно только после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25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A23D44" w:rsidRPr="009570F7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69663C" w:rsidRP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481 612,12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69663C" w:rsidRP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четыреста восемьдесят одна тысяча шестьсот двенадцать рублей двенадцать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</w:t>
      </w:r>
      <w:r w:rsid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A23D44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Шаг аукциона (3% от начальной цены):  </w:t>
      </w:r>
      <w:r w:rsidR="0069663C" w:rsidRP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14 448,36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69663C" w:rsidRP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четырнадцать тысяч четыреста сорок восемь рублей тридцать шесть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23D44" w:rsidRPr="009570F7" w:rsidRDefault="00A23D44" w:rsidP="00A23D4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69663C" w:rsidRP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96 322,42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69663C" w:rsidRPr="0069663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девяносто шесть тысяч триста двадцать два рубля сорок две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A23D44" w:rsidRDefault="00A23D44" w:rsidP="00A23D44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4224B">
        <w:rPr>
          <w:rFonts w:ascii="Times New Roman" w:hAnsi="Times New Roman" w:cs="Times New Roman"/>
          <w:color w:val="000000"/>
          <w:sz w:val="23"/>
          <w:szCs w:val="23"/>
        </w:rPr>
        <w:t>49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7F31F7" w:rsidRDefault="007F31F7" w:rsidP="008738D0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7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8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CD3058">
        <w:rPr>
          <w:u w:val="single"/>
        </w:rPr>
        <w:t>20</w:t>
      </w:r>
      <w:r>
        <w:rPr>
          <w:u w:val="single"/>
        </w:rPr>
        <w:t>.</w:t>
      </w:r>
      <w:r w:rsidR="006A0BF4">
        <w:rPr>
          <w:u w:val="single"/>
        </w:rPr>
        <w:t>1</w:t>
      </w:r>
      <w:r w:rsidR="00871D0B">
        <w:rPr>
          <w:u w:val="single"/>
        </w:rPr>
        <w:t>2</w:t>
      </w:r>
      <w:r>
        <w:rPr>
          <w:u w:val="single"/>
        </w:rPr>
        <w:t>.202</w:t>
      </w:r>
      <w:r w:rsidR="00781E36">
        <w:rPr>
          <w:u w:val="single"/>
        </w:rPr>
        <w:t>3</w:t>
      </w:r>
      <w:r>
        <w:rPr>
          <w:u w:val="single"/>
        </w:rPr>
        <w:t xml:space="preserve"> года с 08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871D0B" w:rsidRPr="00871D0B">
        <w:rPr>
          <w:u w:val="single"/>
        </w:rPr>
        <w:t>по местному времени Республ</w:t>
      </w:r>
      <w:bookmarkStart w:id="2" w:name="_GoBack"/>
      <w:bookmarkEnd w:id="2"/>
      <w:r w:rsidR="00871D0B" w:rsidRPr="00871D0B">
        <w:rPr>
          <w:u w:val="single"/>
        </w:rPr>
        <w:t>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Pr="0069216A" w:rsidRDefault="003D4782" w:rsidP="003D4782">
      <w:pPr>
        <w:pStyle w:val="a5"/>
        <w:ind w:firstLine="709"/>
        <w:rPr>
          <w:sz w:val="23"/>
          <w:szCs w:val="23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CD3058">
        <w:rPr>
          <w:u w:val="single"/>
        </w:rPr>
        <w:t>19</w:t>
      </w:r>
      <w:r>
        <w:rPr>
          <w:u w:val="single"/>
        </w:rPr>
        <w:t>.</w:t>
      </w:r>
      <w:r w:rsidR="00871D0B">
        <w:rPr>
          <w:u w:val="single"/>
        </w:rPr>
        <w:t>01</w:t>
      </w:r>
      <w:r>
        <w:rPr>
          <w:u w:val="single"/>
        </w:rPr>
        <w:t>.202</w:t>
      </w:r>
      <w:r w:rsidR="00871D0B">
        <w:rPr>
          <w:u w:val="single"/>
        </w:rPr>
        <w:t>4</w:t>
      </w:r>
      <w:r>
        <w:rPr>
          <w:u w:val="single"/>
        </w:rPr>
        <w:t xml:space="preserve"> г. в 16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871D0B" w:rsidRPr="00871D0B">
        <w:rPr>
          <w:u w:val="single"/>
        </w:rPr>
        <w:t>по местному времени Республики Тыва</w:t>
      </w:r>
      <w:r w:rsidRPr="00871D0B"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9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 xml:space="preserve"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</w:t>
      </w:r>
      <w:r>
        <w:lastRenderedPageBreak/>
        <w:t>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CD3058">
        <w:t>22</w:t>
      </w:r>
      <w:r>
        <w:t>.</w:t>
      </w:r>
      <w:r w:rsidR="009B547F">
        <w:t>01</w:t>
      </w:r>
      <w:r>
        <w:t>.202</w:t>
      </w:r>
      <w:r w:rsidR="003348D8" w:rsidRPr="003348D8">
        <w:t>4</w:t>
      </w:r>
      <w:r>
        <w:t>г.</w:t>
      </w:r>
    </w:p>
    <w:p w:rsidR="00DE150C" w:rsidRDefault="00DE150C" w:rsidP="003D4782">
      <w:pPr>
        <w:pStyle w:val="a5"/>
        <w:ind w:firstLine="709"/>
      </w:pPr>
    </w:p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>
        <w:rPr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0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3D4782" w:rsidRDefault="003D4782" w:rsidP="003D4782">
      <w:pPr>
        <w:pStyle w:val="a5"/>
        <w:ind w:firstLine="709"/>
      </w:pPr>
      <w:proofErr w:type="gramStart"/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Default="002101D2" w:rsidP="004754CE"/>
    <w:p w:rsidR="003D4782" w:rsidRDefault="003D4782" w:rsidP="004754CE"/>
    <w:p w:rsidR="003D4782" w:rsidRDefault="003D4782" w:rsidP="003D4782">
      <w:pPr>
        <w:spacing w:line="240" w:lineRule="atLeast"/>
      </w:pPr>
      <w:r>
        <w:rPr>
          <w:b/>
        </w:rPr>
        <w:t xml:space="preserve">Комиссионный сбор: </w:t>
      </w:r>
      <w:r>
        <w:t>Согласно Приказу №</w:t>
      </w:r>
      <w:r w:rsidR="00A86645">
        <w:t>2</w:t>
      </w:r>
      <w:r>
        <w:t xml:space="preserve"> от 2</w:t>
      </w:r>
      <w:r w:rsidR="00A86645">
        <w:t>8</w:t>
      </w:r>
      <w:r>
        <w:t>.0</w:t>
      </w:r>
      <w:r w:rsidR="00A86645">
        <w:t>2</w:t>
      </w:r>
      <w:r>
        <w:t>.202</w:t>
      </w:r>
      <w:r w:rsidR="00A86645">
        <w:t>3</w:t>
      </w:r>
      <w:r>
        <w:t xml:space="preserve"> 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81924">
        <w:rPr>
          <w:b/>
          <w:u w:val="single"/>
        </w:rPr>
        <w:t xml:space="preserve">1,2% от </w:t>
      </w:r>
      <w:proofErr w:type="gramStart"/>
      <w:r w:rsidR="00881924">
        <w:rPr>
          <w:b/>
          <w:u w:val="single"/>
        </w:rPr>
        <w:t>задатка</w:t>
      </w:r>
      <w:proofErr w:type="gramEnd"/>
      <w:r w:rsidR="00881924">
        <w:rPr>
          <w:b/>
          <w:u w:val="single"/>
        </w:rPr>
        <w:t xml:space="preserve"> но не более</w:t>
      </w:r>
      <w:r w:rsidR="00901266">
        <w:rPr>
          <w:b/>
          <w:u w:val="single"/>
        </w:rPr>
        <w:t xml:space="preserve"> </w:t>
      </w:r>
      <w:r w:rsidR="00A86645">
        <w:rPr>
          <w:b/>
          <w:u w:val="single"/>
        </w:rPr>
        <w:t>5</w:t>
      </w:r>
      <w:r w:rsidR="00881924">
        <w:rPr>
          <w:b/>
          <w:u w:val="single"/>
        </w:rPr>
        <w:t>000</w:t>
      </w:r>
      <w:r>
        <w:rPr>
          <w:b/>
          <w:u w:val="single"/>
        </w:rPr>
        <w:t xml:space="preserve"> рублей</w:t>
      </w:r>
      <w:r w:rsidR="00A86645">
        <w:rPr>
          <w:b/>
          <w:u w:val="single"/>
        </w:rPr>
        <w:t xml:space="preserve"> без учета НДС</w:t>
      </w:r>
      <w:r>
        <w:rPr>
          <w:b/>
          <w:u w:val="single"/>
        </w:rPr>
        <w:t>).</w:t>
      </w:r>
    </w:p>
    <w:p w:rsidR="003D4782" w:rsidRDefault="003D4782" w:rsidP="004754CE"/>
    <w:sectPr w:rsidR="003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07AC4"/>
    <w:rsid w:val="00013AE5"/>
    <w:rsid w:val="0004224B"/>
    <w:rsid w:val="00065B2C"/>
    <w:rsid w:val="00076DA5"/>
    <w:rsid w:val="00080972"/>
    <w:rsid w:val="00090D65"/>
    <w:rsid w:val="000A50C5"/>
    <w:rsid w:val="000B24E7"/>
    <w:rsid w:val="000F0A14"/>
    <w:rsid w:val="001069FD"/>
    <w:rsid w:val="00137B58"/>
    <w:rsid w:val="001429D3"/>
    <w:rsid w:val="00197439"/>
    <w:rsid w:val="001A1E9E"/>
    <w:rsid w:val="001B6FBF"/>
    <w:rsid w:val="001E636D"/>
    <w:rsid w:val="002101D2"/>
    <w:rsid w:val="00281F9B"/>
    <w:rsid w:val="0029130F"/>
    <w:rsid w:val="00295417"/>
    <w:rsid w:val="002D5AD2"/>
    <w:rsid w:val="00327244"/>
    <w:rsid w:val="00331A48"/>
    <w:rsid w:val="003348D8"/>
    <w:rsid w:val="00352518"/>
    <w:rsid w:val="00356961"/>
    <w:rsid w:val="003D4782"/>
    <w:rsid w:val="003D7808"/>
    <w:rsid w:val="0040198A"/>
    <w:rsid w:val="00437CE5"/>
    <w:rsid w:val="00461334"/>
    <w:rsid w:val="004619D0"/>
    <w:rsid w:val="004754CE"/>
    <w:rsid w:val="004C7B42"/>
    <w:rsid w:val="004E5851"/>
    <w:rsid w:val="004F2D47"/>
    <w:rsid w:val="00570BE7"/>
    <w:rsid w:val="00590294"/>
    <w:rsid w:val="006431CD"/>
    <w:rsid w:val="006669E9"/>
    <w:rsid w:val="00677CB1"/>
    <w:rsid w:val="00687942"/>
    <w:rsid w:val="0069216A"/>
    <w:rsid w:val="0069663C"/>
    <w:rsid w:val="006A0BF4"/>
    <w:rsid w:val="006F2063"/>
    <w:rsid w:val="0073007F"/>
    <w:rsid w:val="00743ADB"/>
    <w:rsid w:val="00744649"/>
    <w:rsid w:val="007618AD"/>
    <w:rsid w:val="00781E36"/>
    <w:rsid w:val="007B325F"/>
    <w:rsid w:val="007B65AF"/>
    <w:rsid w:val="007C5C2B"/>
    <w:rsid w:val="007F31F7"/>
    <w:rsid w:val="00856C94"/>
    <w:rsid w:val="00867E63"/>
    <w:rsid w:val="00871D0B"/>
    <w:rsid w:val="008738D0"/>
    <w:rsid w:val="00881813"/>
    <w:rsid w:val="00881924"/>
    <w:rsid w:val="008F4052"/>
    <w:rsid w:val="00901266"/>
    <w:rsid w:val="009274C6"/>
    <w:rsid w:val="00981278"/>
    <w:rsid w:val="00995ABE"/>
    <w:rsid w:val="009B547F"/>
    <w:rsid w:val="009D408A"/>
    <w:rsid w:val="009F1AF4"/>
    <w:rsid w:val="00A23D44"/>
    <w:rsid w:val="00A47299"/>
    <w:rsid w:val="00A86645"/>
    <w:rsid w:val="00B72E6B"/>
    <w:rsid w:val="00C064EE"/>
    <w:rsid w:val="00C258AD"/>
    <w:rsid w:val="00C3287E"/>
    <w:rsid w:val="00C33F20"/>
    <w:rsid w:val="00C426D1"/>
    <w:rsid w:val="00CA3DAF"/>
    <w:rsid w:val="00CD3058"/>
    <w:rsid w:val="00D11684"/>
    <w:rsid w:val="00D61CDE"/>
    <w:rsid w:val="00DE150C"/>
    <w:rsid w:val="00E01818"/>
    <w:rsid w:val="00E50683"/>
    <w:rsid w:val="00E56082"/>
    <w:rsid w:val="00E83DD2"/>
    <w:rsid w:val="00E87D8A"/>
    <w:rsid w:val="00ED71EE"/>
    <w:rsid w:val="00EF4029"/>
    <w:rsid w:val="00F3326C"/>
    <w:rsid w:val="00F613C7"/>
    <w:rsid w:val="00F63103"/>
    <w:rsid w:val="00F659BA"/>
    <w:rsid w:val="00FD50DA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65B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B2C"/>
  </w:style>
  <w:style w:type="paragraph" w:styleId="3">
    <w:name w:val="Body Text Indent 3"/>
    <w:basedOn w:val="a"/>
    <w:link w:val="30"/>
    <w:uiPriority w:val="99"/>
    <w:semiHidden/>
    <w:unhideWhenUsed/>
    <w:rsid w:val="00065B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5B2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65B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B2C"/>
  </w:style>
  <w:style w:type="paragraph" w:styleId="3">
    <w:name w:val="Body Text Indent 3"/>
    <w:basedOn w:val="a"/>
    <w:link w:val="30"/>
    <w:uiPriority w:val="99"/>
    <w:semiHidden/>
    <w:unhideWhenUsed/>
    <w:rsid w:val="00065B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5B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le.zakaz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le.zaka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РТ мзио</cp:lastModifiedBy>
  <cp:revision>6</cp:revision>
  <cp:lastPrinted>2022-12-08T08:27:00Z</cp:lastPrinted>
  <dcterms:created xsi:type="dcterms:W3CDTF">2023-12-15T05:11:00Z</dcterms:created>
  <dcterms:modified xsi:type="dcterms:W3CDTF">2023-12-19T05:03:00Z</dcterms:modified>
</cp:coreProperties>
</file>